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E14" w:rsidRDefault="00F50E14" w:rsidP="00F50E14">
      <w:r>
        <w:t xml:space="preserve">INSERT IF THE BOARD APPROVES </w:t>
      </w:r>
      <w:r>
        <w:t xml:space="preserve">ONLY THE WESTSIDE </w:t>
      </w:r>
      <w:bookmarkStart w:id="0" w:name="_GoBack"/>
      <w:r>
        <w:t>RESIDENTIAL</w:t>
      </w:r>
      <w:r>
        <w:t xml:space="preserve"> </w:t>
      </w:r>
      <w:bookmarkEnd w:id="0"/>
      <w:proofErr w:type="spellStart"/>
      <w:r>
        <w:t>TIF</w:t>
      </w:r>
      <w:proofErr w:type="spellEnd"/>
      <w:r>
        <w:t xml:space="preserve"> AREA</w:t>
      </w:r>
    </w:p>
    <w:p w:rsidR="00F50E14" w:rsidRDefault="00F50E14" w:rsidP="00F50E14"/>
    <w:p w:rsidR="00F50E14" w:rsidRDefault="00F50E14" w:rsidP="00F50E14">
      <w:r>
        <w:t xml:space="preserve">Though it is clear from the information included in this briefing the potential negative impact on </w:t>
      </w:r>
      <w:proofErr w:type="spellStart"/>
      <w:r>
        <w:t>TCSC</w:t>
      </w:r>
      <w:proofErr w:type="spellEnd"/>
      <w:r>
        <w:t xml:space="preserve"> revenue is negligible, and the positive impact is substantial, the City of Tipton would like to take collaboration a step further by committing to annually contribute to </w:t>
      </w:r>
      <w:proofErr w:type="spellStart"/>
      <w:r>
        <w:t>TCSC</w:t>
      </w:r>
      <w:proofErr w:type="spellEnd"/>
      <w:r>
        <w:t xml:space="preserve"> 15% of the </w:t>
      </w:r>
      <w:proofErr w:type="spellStart"/>
      <w:r>
        <w:t>TIF</w:t>
      </w:r>
      <w:proofErr w:type="spellEnd"/>
      <w:r>
        <w:t xml:space="preserve"> revenue collected in </w:t>
      </w:r>
      <w:r>
        <w:t>the Westside Residential Development Area</w:t>
      </w:r>
      <w:r>
        <w:t xml:space="preserve"> for the purposes permitted under IC 36-7-25-7.  [In addition, the City commits to annually contribute to </w:t>
      </w:r>
      <w:proofErr w:type="spellStart"/>
      <w:r>
        <w:t>TCSC</w:t>
      </w:r>
      <w:proofErr w:type="spellEnd"/>
      <w:r>
        <w:t xml:space="preserve"> 10% of the </w:t>
      </w:r>
      <w:proofErr w:type="spellStart"/>
      <w:r>
        <w:t>TIF</w:t>
      </w:r>
      <w:proofErr w:type="spellEnd"/>
      <w:r>
        <w:t xml:space="preserve"> revenue collected in the Westside Residential Development Area to pay for </w:t>
      </w:r>
      <w:proofErr w:type="spellStart"/>
      <w:r>
        <w:t>TCSC</w:t>
      </w:r>
      <w:proofErr w:type="spellEnd"/>
      <w:r>
        <w:t xml:space="preserve"> capital projects that support economic development in the City.]</w:t>
      </w:r>
    </w:p>
    <w:p w:rsidR="00F50E14" w:rsidRDefault="00F50E14" w:rsidP="00F50E14"/>
    <w:p w:rsidR="00F50E14" w:rsidRDefault="00F50E14" w:rsidP="00F50E14">
      <w:r>
        <w:t xml:space="preserve">INSERT IF THE BOARD APPROVES BOTH RESIDENTIAL </w:t>
      </w:r>
      <w:proofErr w:type="spellStart"/>
      <w:r>
        <w:t>TIF</w:t>
      </w:r>
      <w:proofErr w:type="spellEnd"/>
      <w:r>
        <w:t xml:space="preserve"> AREAS</w:t>
      </w:r>
    </w:p>
    <w:p w:rsidR="00F50E14" w:rsidRDefault="00F50E14"/>
    <w:p w:rsidR="000755D9" w:rsidRDefault="00F50E14">
      <w:r>
        <w:t xml:space="preserve">Though it is clear from the information included in this briefing the potential negative impact on </w:t>
      </w:r>
      <w:proofErr w:type="spellStart"/>
      <w:r>
        <w:t>TCSC</w:t>
      </w:r>
      <w:proofErr w:type="spellEnd"/>
      <w:r>
        <w:t xml:space="preserve"> revenue is negligible, and the positive impact is substantial, the City of Tipton would like to take collaboration a step further by committing to annually contribute to </w:t>
      </w:r>
      <w:proofErr w:type="spellStart"/>
      <w:r>
        <w:t>TCSC</w:t>
      </w:r>
      <w:proofErr w:type="spellEnd"/>
      <w:r>
        <w:t xml:space="preserve"> 15% of the </w:t>
      </w:r>
      <w:proofErr w:type="spellStart"/>
      <w:r>
        <w:t>TIF</w:t>
      </w:r>
      <w:proofErr w:type="spellEnd"/>
      <w:r>
        <w:t xml:space="preserve"> revenue collected in each of the two </w:t>
      </w:r>
      <w:proofErr w:type="spellStart"/>
      <w:r>
        <w:t>TIF</w:t>
      </w:r>
      <w:proofErr w:type="spellEnd"/>
      <w:r>
        <w:t xml:space="preserve"> areas for the purposes permitted under IC 36-7-25-7.  [In addition, the City commits to annually contribute to </w:t>
      </w:r>
      <w:proofErr w:type="spellStart"/>
      <w:r>
        <w:t>TCSC</w:t>
      </w:r>
      <w:proofErr w:type="spellEnd"/>
      <w:r>
        <w:t xml:space="preserve"> 10% of the </w:t>
      </w:r>
      <w:proofErr w:type="spellStart"/>
      <w:r>
        <w:t>TIF</w:t>
      </w:r>
      <w:proofErr w:type="spellEnd"/>
      <w:r>
        <w:t xml:space="preserve"> revenue collected in each of the two </w:t>
      </w:r>
      <w:proofErr w:type="spellStart"/>
      <w:r>
        <w:t>TIF</w:t>
      </w:r>
      <w:proofErr w:type="spellEnd"/>
      <w:r>
        <w:t xml:space="preserve"> areas to pay for </w:t>
      </w:r>
      <w:proofErr w:type="spellStart"/>
      <w:r>
        <w:t>TCSC</w:t>
      </w:r>
      <w:proofErr w:type="spellEnd"/>
      <w:r>
        <w:t xml:space="preserve"> capital projects that support economic development in the City.]</w:t>
      </w:r>
    </w:p>
    <w:sectPr w:rsidR="000755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45BA7A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14684662"/>
    <w:lvl w:ilvl="0">
      <w:start w:val="1"/>
      <w:numFmt w:val="upperLetter"/>
      <w:pStyle w:val="ListNumber2"/>
      <w:lvlText w:val="%1."/>
      <w:lvlJc w:val="left"/>
      <w:pPr>
        <w:ind w:left="720" w:hanging="360"/>
      </w:pPr>
    </w:lvl>
  </w:abstractNum>
  <w:abstractNum w:abstractNumId="2" w15:restartNumberingAfterBreak="0">
    <w:nsid w:val="FFFFFF82"/>
    <w:multiLevelType w:val="singleLevel"/>
    <w:tmpl w:val="734C9DD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BD6456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F2E389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AFC0D2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5"/>
  </w:num>
  <w:num w:numId="3">
    <w:abstractNumId w:val="3"/>
  </w:num>
  <w:num w:numId="4">
    <w:abstractNumId w:val="3"/>
  </w:num>
  <w:num w:numId="5">
    <w:abstractNumId w:val="2"/>
  </w:num>
  <w:num w:numId="6">
    <w:abstractNumId w:val="2"/>
  </w:num>
  <w:num w:numId="7">
    <w:abstractNumId w:val="4"/>
  </w:num>
  <w:num w:numId="8">
    <w:abstractNumId w:val="4"/>
  </w:num>
  <w:num w:numId="9">
    <w:abstractNumId w:val="1"/>
  </w:num>
  <w:num w:numId="10">
    <w:abstractNumId w:val="1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E14"/>
    <w:rsid w:val="000755D9"/>
    <w:rsid w:val="00187A9B"/>
    <w:rsid w:val="002C4975"/>
    <w:rsid w:val="00520729"/>
    <w:rsid w:val="007E62D4"/>
    <w:rsid w:val="00F5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FCB67"/>
  <w15:chartTrackingRefBased/>
  <w15:docId w15:val="{3E6D245C-ED1F-42C6-A21D-6F124666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1" w:unhideWhenUsed="1" w:qFormat="1"/>
    <w:lsdException w:name="Body Text First Indent 2" w:semiHidden="1" w:uiPriority="1" w:unhideWhenUsed="1" w:qFormat="1"/>
    <w:lsdException w:name="Note Heading" w:semiHidden="1" w:unhideWhenUsed="1"/>
    <w:lsdException w:name="Body Text 2" w:semiHidden="1" w:uiPriority="1" w:unhideWhenUsed="1" w:qFormat="1"/>
    <w:lsdException w:name="Body Text 3" w:semiHidden="1" w:uiPriority="1" w:unhideWhenUsed="1" w:qFormat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729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0729"/>
    <w:pPr>
      <w:spacing w:before="480"/>
      <w:contextualSpacing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20729"/>
    <w:pPr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20729"/>
    <w:pPr>
      <w:spacing w:before="20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520729"/>
    <w:pPr>
      <w:spacing w:before="200"/>
      <w:outlineLvl w:val="3"/>
    </w:pPr>
    <w:rPr>
      <w:rFonts w:eastAsiaTheme="majorEastAsia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87A9B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187A9B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7A9B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7A9B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7A9B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1"/>
    <w:qFormat/>
    <w:rsid w:val="00187A9B"/>
    <w:pPr>
      <w:spacing w:after="240"/>
      <w:ind w:left="1440" w:right="14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uiPriority w:val="1"/>
    <w:qFormat/>
    <w:rsid w:val="00187A9B"/>
    <w:pPr>
      <w:spacing w:after="240"/>
    </w:pPr>
  </w:style>
  <w:style w:type="character" w:customStyle="1" w:styleId="BodyTextChar">
    <w:name w:val="Body Text Char"/>
    <w:basedOn w:val="DefaultParagraphFont"/>
    <w:link w:val="BodyText"/>
    <w:uiPriority w:val="1"/>
    <w:rsid w:val="00187A9B"/>
    <w:rPr>
      <w:sz w:val="24"/>
    </w:rPr>
  </w:style>
  <w:style w:type="paragraph" w:styleId="BodyText2">
    <w:name w:val="Body Text 2"/>
    <w:basedOn w:val="Normal"/>
    <w:link w:val="BodyText2Char"/>
    <w:uiPriority w:val="1"/>
    <w:qFormat/>
    <w:rsid w:val="00187A9B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1"/>
    <w:rsid w:val="00187A9B"/>
    <w:rPr>
      <w:sz w:val="24"/>
    </w:rPr>
  </w:style>
  <w:style w:type="paragraph" w:styleId="BodyText3">
    <w:name w:val="Body Text 3"/>
    <w:basedOn w:val="Normal"/>
    <w:link w:val="BodyText3Char"/>
    <w:uiPriority w:val="1"/>
    <w:qFormat/>
    <w:rsid w:val="00187A9B"/>
    <w:pPr>
      <w:spacing w:line="360" w:lineRule="auto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1"/>
    <w:rsid w:val="00187A9B"/>
    <w:rPr>
      <w:sz w:val="24"/>
      <w:szCs w:val="16"/>
    </w:rPr>
  </w:style>
  <w:style w:type="paragraph" w:styleId="BodyTextFirstIndent">
    <w:name w:val="Body Text First Indent"/>
    <w:basedOn w:val="BodyText"/>
    <w:link w:val="BodyTextFirstIndentChar"/>
    <w:uiPriority w:val="1"/>
    <w:qFormat/>
    <w:rsid w:val="00187A9B"/>
    <w:pPr>
      <w:ind w:firstLine="720"/>
    </w:pPr>
  </w:style>
  <w:style w:type="character" w:customStyle="1" w:styleId="BodyTextFirstIndentChar">
    <w:name w:val="Body Text First Indent Char"/>
    <w:basedOn w:val="BodyTextChar"/>
    <w:link w:val="BodyTextFirstIndent"/>
    <w:uiPriority w:val="1"/>
    <w:rsid w:val="00187A9B"/>
    <w:rPr>
      <w:sz w:val="24"/>
    </w:rPr>
  </w:style>
  <w:style w:type="paragraph" w:styleId="BodyTextIndent">
    <w:name w:val="Body Text Indent"/>
    <w:basedOn w:val="Normal"/>
    <w:link w:val="BodyTextIndentChar"/>
    <w:uiPriority w:val="1"/>
    <w:qFormat/>
    <w:rsid w:val="00187A9B"/>
    <w:pPr>
      <w:spacing w:after="240"/>
      <w:ind w:left="720" w:right="720"/>
    </w:pPr>
  </w:style>
  <w:style w:type="character" w:customStyle="1" w:styleId="BodyTextIndentChar">
    <w:name w:val="Body Text Indent Char"/>
    <w:basedOn w:val="DefaultParagraphFont"/>
    <w:link w:val="BodyTextIndent"/>
    <w:uiPriority w:val="1"/>
    <w:rsid w:val="00187A9B"/>
    <w:rPr>
      <w:sz w:val="24"/>
    </w:rPr>
  </w:style>
  <w:style w:type="paragraph" w:styleId="BodyTextFirstIndent2">
    <w:name w:val="Body Text First Indent 2"/>
    <w:basedOn w:val="BodyText"/>
    <w:link w:val="BodyTextFirstIndent2Char"/>
    <w:uiPriority w:val="1"/>
    <w:qFormat/>
    <w:rsid w:val="00187A9B"/>
    <w:pPr>
      <w:spacing w:after="0" w:line="480" w:lineRule="auto"/>
      <w:ind w:firstLine="7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1"/>
    <w:rsid w:val="00187A9B"/>
    <w:rPr>
      <w:sz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87A9B"/>
    <w:pPr>
      <w:spacing w:line="480" w:lineRule="auto"/>
      <w:ind w:left="720" w:right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87A9B"/>
    <w:rPr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87A9B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87A9B"/>
    <w:rPr>
      <w:sz w:val="24"/>
      <w:szCs w:val="16"/>
    </w:rPr>
  </w:style>
  <w:style w:type="character" w:styleId="BookTitle">
    <w:name w:val="Book Title"/>
    <w:uiPriority w:val="33"/>
    <w:unhideWhenUsed/>
    <w:rsid w:val="00187A9B"/>
    <w:rPr>
      <w:i/>
      <w:iCs/>
      <w:smallCaps/>
      <w:spacing w:val="5"/>
    </w:rPr>
  </w:style>
  <w:style w:type="character" w:styleId="Emphasis">
    <w:name w:val="Emphasis"/>
    <w:uiPriority w:val="20"/>
    <w:qFormat/>
    <w:rsid w:val="00187A9B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20729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20729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20729"/>
    <w:rPr>
      <w:rFonts w:ascii="Times New Roman" w:eastAsiaTheme="majorEastAsia" w:hAnsi="Times New Roman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20729"/>
    <w:rPr>
      <w:rFonts w:ascii="Times New Roman" w:eastAsiaTheme="majorEastAsia" w:hAnsi="Times New Roman" w:cstheme="majorBidi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87A9B"/>
    <w:rPr>
      <w:rFonts w:asciiTheme="majorHAnsi" w:eastAsiaTheme="majorEastAsia" w:hAnsiTheme="majorHAnsi" w:cstheme="majorBidi"/>
      <w:b/>
      <w:bCs/>
      <w:color w:val="7F7F7F" w:themeColor="text1" w:themeTint="80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7A9B"/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7A9B"/>
    <w:rPr>
      <w:rFonts w:asciiTheme="majorHAnsi" w:eastAsiaTheme="majorEastAsia" w:hAnsiTheme="majorHAnsi" w:cstheme="majorBidi"/>
      <w:i/>
      <w:iCs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7A9B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7A9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styleId="IntenseEmphasis">
    <w:name w:val="Intense Emphasis"/>
    <w:uiPriority w:val="21"/>
    <w:unhideWhenUsed/>
    <w:rsid w:val="00187A9B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rsid w:val="00187A9B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7A9B"/>
    <w:rPr>
      <w:b/>
      <w:bCs/>
      <w:i/>
      <w:iCs/>
      <w:sz w:val="24"/>
    </w:rPr>
  </w:style>
  <w:style w:type="character" w:styleId="IntenseReference">
    <w:name w:val="Intense Reference"/>
    <w:uiPriority w:val="32"/>
    <w:unhideWhenUsed/>
    <w:rsid w:val="00187A9B"/>
    <w:rPr>
      <w:smallCaps/>
      <w:spacing w:val="5"/>
      <w:u w:val="single"/>
    </w:rPr>
  </w:style>
  <w:style w:type="paragraph" w:styleId="ListBullet">
    <w:name w:val="List Bullet"/>
    <w:basedOn w:val="Normal"/>
    <w:uiPriority w:val="99"/>
    <w:qFormat/>
    <w:rsid w:val="00187A9B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rsid w:val="00187A9B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9"/>
    <w:rsid w:val="00187A9B"/>
    <w:pPr>
      <w:numPr>
        <w:numId w:val="6"/>
      </w:numPr>
      <w:contextualSpacing/>
    </w:pPr>
  </w:style>
  <w:style w:type="paragraph" w:styleId="ListNumber">
    <w:name w:val="List Number"/>
    <w:basedOn w:val="Normal"/>
    <w:uiPriority w:val="99"/>
    <w:qFormat/>
    <w:rsid w:val="00187A9B"/>
    <w:pPr>
      <w:numPr>
        <w:numId w:val="8"/>
      </w:numPr>
      <w:contextualSpacing/>
    </w:pPr>
  </w:style>
  <w:style w:type="paragraph" w:styleId="ListNumber2">
    <w:name w:val="List Number 2"/>
    <w:basedOn w:val="Normal"/>
    <w:uiPriority w:val="99"/>
    <w:rsid w:val="00187A9B"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rsid w:val="00187A9B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187A9B"/>
    <w:pPr>
      <w:ind w:left="720"/>
      <w:contextualSpacing/>
    </w:pPr>
  </w:style>
  <w:style w:type="paragraph" w:styleId="NoSpacing">
    <w:name w:val="No Spacing"/>
    <w:basedOn w:val="Normal"/>
    <w:qFormat/>
    <w:rsid w:val="00187A9B"/>
  </w:style>
  <w:style w:type="paragraph" w:styleId="Quote">
    <w:name w:val="Quote"/>
    <w:basedOn w:val="Normal"/>
    <w:next w:val="Normal"/>
    <w:link w:val="QuoteChar"/>
    <w:uiPriority w:val="29"/>
    <w:unhideWhenUsed/>
    <w:rsid w:val="00187A9B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187A9B"/>
    <w:rPr>
      <w:i/>
      <w:iCs/>
      <w:sz w:val="24"/>
    </w:rPr>
  </w:style>
  <w:style w:type="paragraph" w:styleId="Signature">
    <w:name w:val="Signature"/>
    <w:basedOn w:val="Normal"/>
    <w:link w:val="SignatureChar"/>
    <w:uiPriority w:val="99"/>
    <w:qFormat/>
    <w:rsid w:val="00187A9B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rsid w:val="00187A9B"/>
    <w:rPr>
      <w:sz w:val="24"/>
    </w:rPr>
  </w:style>
  <w:style w:type="character" w:styleId="Strong">
    <w:name w:val="Strong"/>
    <w:uiPriority w:val="22"/>
    <w:qFormat/>
    <w:rsid w:val="00187A9B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87A9B"/>
    <w:pPr>
      <w:spacing w:after="240"/>
      <w:jc w:val="center"/>
      <w:outlineLvl w:val="1"/>
    </w:pPr>
    <w:rPr>
      <w:rFonts w:asciiTheme="majorHAnsi" w:eastAsiaTheme="majorEastAsia" w:hAnsiTheme="majorHAnsi" w:cstheme="majorBidi"/>
      <w:iCs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87A9B"/>
    <w:rPr>
      <w:rFonts w:asciiTheme="majorHAnsi" w:eastAsiaTheme="majorEastAsia" w:hAnsiTheme="majorHAnsi" w:cstheme="majorBidi"/>
      <w:iCs/>
      <w:sz w:val="24"/>
      <w:szCs w:val="24"/>
    </w:rPr>
  </w:style>
  <w:style w:type="character" w:styleId="SubtleEmphasis">
    <w:name w:val="Subtle Emphasis"/>
    <w:uiPriority w:val="19"/>
    <w:unhideWhenUsed/>
    <w:rsid w:val="00187A9B"/>
    <w:rPr>
      <w:i/>
      <w:iCs/>
    </w:rPr>
  </w:style>
  <w:style w:type="character" w:styleId="SubtleReference">
    <w:name w:val="Subtle Reference"/>
    <w:uiPriority w:val="31"/>
    <w:unhideWhenUsed/>
    <w:rsid w:val="00187A9B"/>
    <w:rPr>
      <w:smallCaps/>
    </w:rPr>
  </w:style>
  <w:style w:type="paragraph" w:styleId="Title">
    <w:name w:val="Title"/>
    <w:basedOn w:val="Normal"/>
    <w:next w:val="Normal"/>
    <w:link w:val="TitleChar"/>
    <w:uiPriority w:val="10"/>
    <w:qFormat/>
    <w:rsid w:val="00187A9B"/>
    <w:pPr>
      <w:spacing w:after="240"/>
      <w:jc w:val="center"/>
      <w:outlineLvl w:val="0"/>
    </w:pPr>
    <w:rPr>
      <w:rFonts w:eastAsiaTheme="majorEastAsia" w:cstheme="majorBidi"/>
      <w:b/>
      <w:caps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87A9B"/>
    <w:rPr>
      <w:rFonts w:ascii="Times New Roman" w:eastAsiaTheme="majorEastAsia" w:hAnsi="Times New Roman" w:cstheme="majorBidi"/>
      <w:b/>
      <w:caps/>
      <w:sz w:val="24"/>
      <w:szCs w:val="5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7A9B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/customXML/item.xml" Id="imanag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item.xml>��< ? x m l   v e r s i o n = " 1 . 0 "   e n c o d i n g = " u t f - 1 6 " ? >  
 < p r o p e r t i e s   x m l n s = " h t t p : / / w w w . i m a n a g e . c o m / w o r k / x m l s c h e m a " >  
     < d o c u m e n t i d > D M S ! 2 4 9 5 2 5 1 1 . 1 < / d o c u m e n t i d >  
     < s e n d e r i d > J J Q < / s e n d e r i d >  
     < s e n d e r e m a i l > J E F F E R Y . Q U A L K I N B U S H @ B T L A W . C O M < / s e n d e r e m a i l >  
     < l a s t m o d i f i e d > 2 0 2 3 - 0 1 - 2 0 T 0 9 : 1 3 : 0 0 . 0 0 0 0 0 0 0 - 0 5 : 0 0 < / l a s t m o d i f i e d >  
     < d a t a b a s e > D M S < / d a t a b a s e >  
 < / p r o p e r t i e s > 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1140</Characters>
  <Application>Microsoft Office Word</Application>
  <DocSecurity>0</DocSecurity>
  <Lines>25</Lines>
  <Paragraphs>13</Paragraphs>
  <ScaleCrop>false</ScaleCrop>
  <Company>Barnes &amp; Thornburg LLP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Qualkinbush, Jeffery</dc:creator>
  <cp:keywords/>
  <dc:description/>
  <cp:lastModifiedBy>Qualkinbush, Jeffery</cp:lastModifiedBy>
  <cp:revision>1</cp:revision>
  <dcterms:created xsi:type="dcterms:W3CDTF">2023-01-20T14:09:00Z</dcterms:created>
  <dcterms:modified xsi:type="dcterms:W3CDTF">2023-01-20T14:13:00Z</dcterms:modified>
</cp:coreProperties>
</file>