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rPr>
      </w:pPr>
      <w:r w:rsidDel="00000000" w:rsidR="00000000" w:rsidRPr="00000000">
        <w:rPr>
          <w:b w:val="1"/>
          <w:rtl w:val="0"/>
        </w:rPr>
        <w:t xml:space="preserve">Shayne Clark</w:t>
      </w:r>
    </w:p>
    <w:p w:rsidR="00000000" w:rsidDel="00000000" w:rsidP="00000000" w:rsidRDefault="00000000" w:rsidRPr="00000000" w14:paraId="00000002">
      <w:pPr>
        <w:pageBreakBefore w:val="0"/>
        <w:rPr>
          <w:b w:val="1"/>
        </w:rPr>
      </w:pPr>
      <w:r w:rsidDel="00000000" w:rsidR="00000000" w:rsidRPr="00000000">
        <w:rPr>
          <w:b w:val="1"/>
          <w:rtl w:val="0"/>
        </w:rPr>
        <w:t xml:space="preserve">Director of Student Services</w:t>
      </w:r>
    </w:p>
    <w:p w:rsidR="00000000" w:rsidDel="00000000" w:rsidP="00000000" w:rsidRDefault="00000000" w:rsidRPr="00000000" w14:paraId="00000003">
      <w:pPr>
        <w:pageBreakBefore w:val="0"/>
        <w:rPr/>
      </w:pPr>
      <w:r w:rsidDel="00000000" w:rsidR="00000000" w:rsidRPr="00000000">
        <w:rPr>
          <w:b w:val="1"/>
          <w:rtl w:val="0"/>
        </w:rPr>
        <w:t xml:space="preserve">12/14/21</w:t>
      </w:r>
      <w:r w:rsidDel="00000000" w:rsidR="00000000" w:rsidRPr="00000000">
        <w:rPr>
          <w:rtl w:val="0"/>
        </w:rPr>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b w:val="1"/>
        </w:rPr>
      </w:pPr>
      <w:r w:rsidDel="00000000" w:rsidR="00000000" w:rsidRPr="00000000">
        <w:rPr>
          <w:b w:val="1"/>
          <w:rtl w:val="0"/>
        </w:rPr>
        <w:t xml:space="preserve">Grants (High Ability, Title II, Title IV, Formative Assessment)</w:t>
      </w:r>
    </w:p>
    <w:p w:rsidR="00000000" w:rsidDel="00000000" w:rsidP="00000000" w:rsidRDefault="00000000" w:rsidRPr="00000000" w14:paraId="00000006">
      <w:pPr>
        <w:pageBreakBefore w:val="0"/>
        <w:rPr/>
      </w:pPr>
      <w:r w:rsidDel="00000000" w:rsidR="00000000" w:rsidRPr="00000000">
        <w:rPr>
          <w:rtl w:val="0"/>
        </w:rPr>
        <w:t xml:space="preserve">Applications for the Title II and Title IV grants have been submitted.</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b w:val="1"/>
        </w:rPr>
      </w:pPr>
      <w:r w:rsidDel="00000000" w:rsidR="00000000" w:rsidRPr="00000000">
        <w:rPr>
          <w:b w:val="1"/>
          <w:rtl w:val="0"/>
        </w:rPr>
        <w:t xml:space="preserve">Assessments</w:t>
      </w:r>
    </w:p>
    <w:p w:rsidR="00000000" w:rsidDel="00000000" w:rsidP="00000000" w:rsidRDefault="00000000" w:rsidRPr="00000000" w14:paraId="00000009">
      <w:pPr>
        <w:pageBreakBefore w:val="0"/>
        <w:rPr/>
      </w:pPr>
      <w:r w:rsidDel="00000000" w:rsidR="00000000" w:rsidRPr="00000000">
        <w:rPr>
          <w:rtl w:val="0"/>
        </w:rPr>
        <w:t xml:space="preserve">I am continually sending all schools updated information on ILEARN, I AM, IREAD3, ISTEP+10, WIDA, and ISPROUT. I have viewed required trainings as the corporation test coordinator.</w:t>
      </w:r>
    </w:p>
    <w:p w:rsidR="00000000" w:rsidDel="00000000" w:rsidP="00000000" w:rsidRDefault="00000000" w:rsidRPr="00000000" w14:paraId="0000000A">
      <w:pPr>
        <w:pageBreakBefore w:val="0"/>
        <w:ind w:left="0" w:firstLine="0"/>
        <w:rPr/>
      </w:pPr>
      <w:r w:rsidDel="00000000" w:rsidR="00000000" w:rsidRPr="00000000">
        <w:rPr>
          <w:rtl w:val="0"/>
        </w:rPr>
        <w:t xml:space="preserve">CogAT testing training has been purchased. Logins and passwords have been sent to principals for pretest administration training. Rosters have been created and loaded into the CogAT testing site in preparation for testing to start on January 10.</w:t>
      </w:r>
    </w:p>
    <w:p w:rsidR="00000000" w:rsidDel="00000000" w:rsidP="00000000" w:rsidRDefault="00000000" w:rsidRPr="00000000" w14:paraId="0000000B">
      <w:pPr>
        <w:pageBreakBefore w:val="0"/>
        <w:ind w:left="0" w:firstLine="0"/>
        <w:rPr/>
      </w:pPr>
      <w:r w:rsidDel="00000000" w:rsidR="00000000" w:rsidRPr="00000000">
        <w:rPr>
          <w:rtl w:val="0"/>
        </w:rPr>
      </w:r>
    </w:p>
    <w:p w:rsidR="00000000" w:rsidDel="00000000" w:rsidP="00000000" w:rsidRDefault="00000000" w:rsidRPr="00000000" w14:paraId="0000000C">
      <w:pPr>
        <w:pageBreakBefore w:val="0"/>
        <w:rPr>
          <w:b w:val="1"/>
        </w:rPr>
      </w:pPr>
      <w:r w:rsidDel="00000000" w:rsidR="00000000" w:rsidRPr="00000000">
        <w:rPr>
          <w:b w:val="1"/>
          <w:rtl w:val="0"/>
        </w:rPr>
        <w:t xml:space="preserve">High Ability</w:t>
      </w:r>
    </w:p>
    <w:p w:rsidR="00000000" w:rsidDel="00000000" w:rsidP="00000000" w:rsidRDefault="00000000" w:rsidRPr="00000000" w14:paraId="0000000D">
      <w:pPr>
        <w:pageBreakBefore w:val="0"/>
        <w:rPr/>
      </w:pPr>
      <w:r w:rsidDel="00000000" w:rsidR="00000000" w:rsidRPr="00000000">
        <w:rPr>
          <w:rtl w:val="0"/>
        </w:rPr>
        <w:t xml:space="preserve">High Ability coordinators meeting was held on November 18. The process of selection, especially for students between years of CogAT testing was discussed.</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b w:val="1"/>
        </w:rPr>
      </w:pPr>
      <w:r w:rsidDel="00000000" w:rsidR="00000000" w:rsidRPr="00000000">
        <w:rPr>
          <w:b w:val="1"/>
          <w:rtl w:val="0"/>
        </w:rPr>
        <w:t xml:space="preserve">Social/Emotional</w:t>
      </w:r>
    </w:p>
    <w:p w:rsidR="00000000" w:rsidDel="00000000" w:rsidP="00000000" w:rsidRDefault="00000000" w:rsidRPr="00000000" w14:paraId="00000010">
      <w:pPr>
        <w:pageBreakBefore w:val="0"/>
        <w:rPr/>
      </w:pPr>
      <w:r w:rsidDel="00000000" w:rsidR="00000000" w:rsidRPr="00000000">
        <w:rPr>
          <w:rtl w:val="0"/>
        </w:rPr>
        <w:t xml:space="preserve">The Review360 social/emotional assessment has been made available to teachers for assessment of students.</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State Reports</w:t>
      </w:r>
    </w:p>
    <w:p w:rsidR="00000000" w:rsidDel="00000000" w:rsidP="00000000" w:rsidRDefault="00000000" w:rsidRPr="00000000" w14:paraId="00000013">
      <w:pPr>
        <w:pageBreakBefore w:val="0"/>
        <w:rPr/>
      </w:pPr>
      <w:r w:rsidDel="00000000" w:rsidR="00000000" w:rsidRPr="00000000">
        <w:rPr>
          <w:rtl w:val="0"/>
        </w:rPr>
        <w:t xml:space="preserve">I have been working on DataExchange and PowerSchool for the October state reports daily. The October reports include the NE (non-certified staff) and CE (certified staff) reports that </w:t>
      </w:r>
      <w:hyperlink r:id="rId6">
        <w:r w:rsidDel="00000000" w:rsidR="00000000" w:rsidRPr="00000000">
          <w:rPr>
            <w:color w:val="0000ee"/>
            <w:u w:val="single"/>
            <w:shd w:fill="auto" w:val="clear"/>
            <w:rtl w:val="0"/>
          </w:rPr>
          <w:t xml:space="preserve">Amy Phillips</w:t>
        </w:r>
      </w:hyperlink>
      <w:r w:rsidDel="00000000" w:rsidR="00000000" w:rsidRPr="00000000">
        <w:rPr>
          <w:rtl w:val="0"/>
        </w:rPr>
        <w:t xml:space="preserve">completed on separate templates. Those templates required me to upload them into the DataExchange system. The other reports include LM (Language Minority), PE (Pupil Enrollment), and TB (Curricular Materials) that are pulled from PowerSchool. There have been errors created on our end that I have corrected in PowerSchool and errors at the DOE that they have to correct. It appears that all errors are corrected both in PowerSchool and the DOE so the October reports are complete.</w:t>
      </w:r>
    </w:p>
    <w:p w:rsidR="00000000" w:rsidDel="00000000" w:rsidP="00000000" w:rsidRDefault="00000000" w:rsidRPr="00000000" w14:paraId="00000014">
      <w:pPr>
        <w:pageBreakBefore w:val="0"/>
        <w:rPr/>
      </w:pPr>
      <w:r w:rsidDel="00000000" w:rsidR="00000000" w:rsidRPr="00000000">
        <w:rPr>
          <w:rtl w:val="0"/>
        </w:rPr>
        <w:t xml:space="preserve">The December report includes the SE (special education) report. I have corrected all of the errors that have been created in PowerSchool. The DOE has an error correction they are working on. Once the DOE error is corrected, that report should be correct.</w:t>
      </w:r>
      <w:r w:rsidDel="00000000" w:rsidR="00000000" w:rsidRPr="00000000">
        <w:rPr>
          <w:rtl w:val="0"/>
        </w:rPr>
      </w:r>
    </w:p>
    <w:p w:rsidR="00000000" w:rsidDel="00000000" w:rsidP="00000000" w:rsidRDefault="00000000" w:rsidRPr="00000000" w14:paraId="00000015">
      <w:pPr>
        <w:pageBreakBefore w:val="0"/>
        <w:rPr>
          <w:b w:val="1"/>
        </w:rPr>
      </w:pPr>
      <w:r w:rsidDel="00000000" w:rsidR="00000000" w:rsidRPr="00000000">
        <w:rPr>
          <w:rtl w:val="0"/>
        </w:rPr>
      </w:r>
    </w:p>
    <w:p w:rsidR="00000000" w:rsidDel="00000000" w:rsidP="00000000" w:rsidRDefault="00000000" w:rsidRPr="00000000" w14:paraId="00000016">
      <w:pPr>
        <w:pageBreakBefore w:val="0"/>
        <w:rPr>
          <w:b w:val="1"/>
        </w:rPr>
      </w:pPr>
      <w:r w:rsidDel="00000000" w:rsidR="00000000" w:rsidRPr="00000000">
        <w:rPr>
          <w:b w:val="1"/>
          <w:rtl w:val="0"/>
        </w:rPr>
        <w:t xml:space="preserve">Special Education/English Learners</w:t>
      </w:r>
    </w:p>
    <w:p w:rsidR="00000000" w:rsidDel="00000000" w:rsidP="00000000" w:rsidRDefault="00000000" w:rsidRPr="00000000" w14:paraId="00000017">
      <w:pPr>
        <w:pageBreakBefore w:val="0"/>
        <w:rPr/>
      </w:pPr>
      <w:r w:rsidDel="00000000" w:rsidR="00000000" w:rsidRPr="00000000">
        <w:rPr>
          <w:rtl w:val="0"/>
        </w:rPr>
        <w:t xml:space="preserve">Shayla Hall</w:t>
      </w:r>
      <w:r w:rsidDel="00000000" w:rsidR="00000000" w:rsidRPr="00000000">
        <w:rPr>
          <w:rtl w:val="0"/>
        </w:rPr>
        <w:t xml:space="preserve"> sends me information regularly to keep me informed of any issues. I continue to receive information and updates from KASEC and attend coordinator meetings. I assist with case conferences as needed. </w:t>
      </w:r>
      <w:r w:rsidDel="00000000" w:rsidR="00000000" w:rsidRPr="00000000">
        <w:rPr>
          <w:rtl w:val="0"/>
        </w:rPr>
      </w:r>
    </w:p>
    <w:p w:rsidR="00000000" w:rsidDel="00000000" w:rsidP="00000000" w:rsidRDefault="00000000" w:rsidRPr="00000000" w14:paraId="00000018">
      <w:pPr>
        <w:pageBreakBefore w:val="0"/>
        <w:rPr>
          <w:b w:val="1"/>
        </w:rPr>
      </w:pPr>
      <w:r w:rsidDel="00000000" w:rsidR="00000000" w:rsidRPr="00000000">
        <w:rPr>
          <w:rtl w:val="0"/>
        </w:rPr>
      </w:r>
    </w:p>
    <w:p w:rsidR="00000000" w:rsidDel="00000000" w:rsidP="00000000" w:rsidRDefault="00000000" w:rsidRPr="00000000" w14:paraId="00000019">
      <w:pPr>
        <w:pageBreakBefore w:val="0"/>
        <w:rPr>
          <w:b w:val="1"/>
        </w:rPr>
      </w:pPr>
      <w:r w:rsidDel="00000000" w:rsidR="00000000" w:rsidRPr="00000000">
        <w:rPr>
          <w:b w:val="1"/>
          <w:rtl w:val="0"/>
        </w:rPr>
        <w:t xml:space="preserve">Transportation</w:t>
      </w:r>
    </w:p>
    <w:p w:rsidR="00000000" w:rsidDel="00000000" w:rsidP="00000000" w:rsidRDefault="00000000" w:rsidRPr="00000000" w14:paraId="0000001A">
      <w:pPr>
        <w:pageBreakBefore w:val="0"/>
        <w:rPr/>
      </w:pPr>
      <w:r w:rsidDel="00000000" w:rsidR="00000000" w:rsidRPr="00000000">
        <w:rPr>
          <w:rtl w:val="0"/>
        </w:rPr>
        <w:t xml:space="preserve">Laurie Crawford is doing an excellent job of keeping the drivers informed of new students and any changes with students on the various bus routes. She is working to keep the routes in Traversa up to date. She is continuing to schedule ECA transportation and is working to stay at least a month ahead on the scheduling.</w:t>
      </w:r>
    </w:p>
    <w:p w:rsidR="00000000" w:rsidDel="00000000" w:rsidP="00000000" w:rsidRDefault="00000000" w:rsidRPr="00000000" w14:paraId="0000001B">
      <w:pPr>
        <w:pageBreakBefore w:val="0"/>
        <w:rPr>
          <w:b w:val="1"/>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b w:val="1"/>
          <w:rtl w:val="0"/>
        </w:rPr>
        <w:t xml:space="preserve">Other Items</w:t>
      </w: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I continue to help with and answer questions concerning PowerSchool and other day-to-day school operations. I am working to address issues with PowerSchool concerning its communication with DataExchange and the various state reports that will be pulled directly from PowerSchool. I am continuing to check PowerSchool for errors that need to be corrected so that it functions properly with DataExchange. We are currently working on settings for grades to end the 1st semester.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phillips@tcsc.k12.i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