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1641D" w14:textId="62F59070" w:rsidR="0086571D" w:rsidRPr="0086571D" w:rsidRDefault="0086571D" w:rsidP="0086571D">
      <w:pPr>
        <w:rPr>
          <w:rFonts w:ascii="Arial" w:eastAsia="Times New Roman" w:hAnsi="Arial" w:cs="Arial"/>
          <w:b/>
          <w:bCs/>
          <w:color w:val="000000" w:themeColor="text1"/>
          <w:sz w:val="22"/>
          <w:szCs w:val="22"/>
          <w:u w:val="single"/>
        </w:rPr>
      </w:pPr>
      <w:r w:rsidRPr="0086571D">
        <w:rPr>
          <w:rFonts w:ascii="Arial" w:eastAsia="Times New Roman" w:hAnsi="Arial" w:cs="Arial"/>
          <w:b/>
          <w:bCs/>
          <w:color w:val="000000" w:themeColor="text1"/>
          <w:sz w:val="22"/>
          <w:szCs w:val="22"/>
          <w:u w:val="single"/>
        </w:rPr>
        <w:t>E-Learning Day</w:t>
      </w:r>
    </w:p>
    <w:p w14:paraId="6B6EFEAC" w14:textId="299A6D80" w:rsidR="0086571D" w:rsidRPr="0086571D" w:rsidRDefault="0086571D" w:rsidP="0086571D">
      <w:pPr>
        <w:rPr>
          <w:rFonts w:ascii="Arial" w:eastAsia="Times New Roman" w:hAnsi="Arial" w:cs="Arial"/>
          <w:color w:val="000000" w:themeColor="text1"/>
          <w:sz w:val="22"/>
          <w:szCs w:val="22"/>
        </w:rPr>
      </w:pPr>
      <w:r w:rsidRPr="0086571D">
        <w:rPr>
          <w:rFonts w:ascii="Arial" w:eastAsia="Times New Roman" w:hAnsi="Arial" w:cs="Arial"/>
          <w:color w:val="000000" w:themeColor="text1"/>
          <w:sz w:val="22"/>
          <w:szCs w:val="22"/>
        </w:rPr>
        <w:t xml:space="preserve">Over the past month, we have provided several professional learning opportunities to our staff. The TCSC teachers took advantage of the E-Learning PD Day to learn more about UDL integration, receive training on </w:t>
      </w:r>
      <w:proofErr w:type="spellStart"/>
      <w:r w:rsidRPr="0086571D">
        <w:rPr>
          <w:rFonts w:ascii="Arial" w:eastAsia="Times New Roman" w:hAnsi="Arial" w:cs="Arial"/>
          <w:color w:val="000000" w:themeColor="text1"/>
          <w:sz w:val="22"/>
          <w:szCs w:val="22"/>
        </w:rPr>
        <w:t>PowerTeacher</w:t>
      </w:r>
      <w:proofErr w:type="spellEnd"/>
      <w:r w:rsidRPr="0086571D">
        <w:rPr>
          <w:rFonts w:ascii="Arial" w:eastAsia="Times New Roman" w:hAnsi="Arial" w:cs="Arial"/>
          <w:color w:val="000000" w:themeColor="text1"/>
          <w:sz w:val="22"/>
          <w:szCs w:val="22"/>
        </w:rPr>
        <w:t>, develop collective commitments as a professional learning community, and establish our purpose and nonnegotiable for a scope and sequence to support instruction and be shared with our community. </w:t>
      </w:r>
      <w:r>
        <w:rPr>
          <w:rFonts w:ascii="Arial" w:eastAsia="Times New Roman" w:hAnsi="Arial" w:cs="Arial"/>
          <w:color w:val="000000" w:themeColor="text1"/>
          <w:sz w:val="22"/>
          <w:szCs w:val="22"/>
        </w:rPr>
        <w:t xml:space="preserve">Building Faculty meetings have also been repurposed to provide professional learning opportunities for our staff led by our instructional coaches. Beth </w:t>
      </w:r>
      <w:proofErr w:type="spellStart"/>
      <w:r>
        <w:rPr>
          <w:rFonts w:ascii="Arial" w:eastAsia="Times New Roman" w:hAnsi="Arial" w:cs="Arial"/>
          <w:color w:val="000000" w:themeColor="text1"/>
          <w:sz w:val="22"/>
          <w:szCs w:val="22"/>
        </w:rPr>
        <w:t>Woelfert</w:t>
      </w:r>
      <w:proofErr w:type="spellEnd"/>
      <w:r>
        <w:rPr>
          <w:rFonts w:ascii="Arial" w:eastAsia="Times New Roman" w:hAnsi="Arial" w:cs="Arial"/>
          <w:color w:val="000000" w:themeColor="text1"/>
          <w:sz w:val="22"/>
          <w:szCs w:val="22"/>
        </w:rPr>
        <w:t xml:space="preserve"> led the elementary teachers through some vertical articulation regarding writing standards, our weakest reporting category according to ILEARN data. Teachers had the opportunity to discuss with colleagues across grade levels about writing strategies and emphasis employed. </w:t>
      </w:r>
    </w:p>
    <w:p w14:paraId="1C2CF097" w14:textId="5DED3A71" w:rsidR="0086571D" w:rsidRDefault="0086571D" w:rsidP="0086571D">
      <w:pPr>
        <w:rPr>
          <w:rFonts w:ascii="Arial" w:eastAsia="Times New Roman" w:hAnsi="Arial" w:cs="Arial"/>
          <w:color w:val="000000" w:themeColor="text1"/>
          <w:sz w:val="22"/>
          <w:szCs w:val="22"/>
        </w:rPr>
      </w:pPr>
    </w:p>
    <w:p w14:paraId="70E7D963" w14:textId="79E807A5" w:rsidR="0086571D" w:rsidRPr="0086571D" w:rsidRDefault="0086571D" w:rsidP="0086571D">
      <w:pPr>
        <w:rPr>
          <w:rFonts w:ascii="Arial" w:eastAsia="Times New Roman" w:hAnsi="Arial" w:cs="Arial"/>
          <w:b/>
          <w:bCs/>
          <w:color w:val="000000" w:themeColor="text1"/>
          <w:sz w:val="22"/>
          <w:szCs w:val="22"/>
          <w:u w:val="single"/>
        </w:rPr>
      </w:pPr>
      <w:r w:rsidRPr="0086571D">
        <w:rPr>
          <w:rFonts w:ascii="Arial" w:eastAsia="Times New Roman" w:hAnsi="Arial" w:cs="Arial"/>
          <w:b/>
          <w:bCs/>
          <w:color w:val="000000" w:themeColor="text1"/>
          <w:sz w:val="22"/>
          <w:szCs w:val="22"/>
          <w:u w:val="single"/>
        </w:rPr>
        <w:t>“IN the Lead” Leadership Development</w:t>
      </w:r>
    </w:p>
    <w:p w14:paraId="03169E1C" w14:textId="448B9A57" w:rsidR="0086571D" w:rsidRPr="0086571D" w:rsidRDefault="0086571D" w:rsidP="0086571D">
      <w:pPr>
        <w:rPr>
          <w:rFonts w:ascii="Arial" w:eastAsia="Times New Roman" w:hAnsi="Arial" w:cs="Arial"/>
          <w:color w:val="000000" w:themeColor="text1"/>
          <w:sz w:val="22"/>
          <w:szCs w:val="22"/>
        </w:rPr>
      </w:pPr>
      <w:r w:rsidRPr="0086571D">
        <w:rPr>
          <w:rFonts w:ascii="Arial" w:eastAsia="Times New Roman" w:hAnsi="Arial" w:cs="Arial"/>
          <w:color w:val="000000" w:themeColor="text1"/>
          <w:sz w:val="22"/>
          <w:szCs w:val="22"/>
        </w:rPr>
        <w:t>Our building principals and coaches ha</w:t>
      </w:r>
      <w:r>
        <w:rPr>
          <w:rFonts w:ascii="Arial" w:eastAsia="Times New Roman" w:hAnsi="Arial" w:cs="Arial"/>
          <w:color w:val="000000" w:themeColor="text1"/>
          <w:sz w:val="22"/>
          <w:szCs w:val="22"/>
        </w:rPr>
        <w:t>ve</w:t>
      </w:r>
      <w:r w:rsidRPr="0086571D">
        <w:rPr>
          <w:rFonts w:ascii="Arial" w:eastAsia="Times New Roman" w:hAnsi="Arial" w:cs="Arial"/>
          <w:color w:val="000000" w:themeColor="text1"/>
          <w:sz w:val="22"/>
          <w:szCs w:val="22"/>
        </w:rPr>
        <w:t xml:space="preserve"> participated in multiple learning opportunities to support efforts to lead our teachers and students through academic recovery in response to learning loss due to COVID-19, including Data Analysis, </w:t>
      </w:r>
      <w:proofErr w:type="gramStart"/>
      <w:r w:rsidRPr="0086571D">
        <w:rPr>
          <w:rFonts w:ascii="Arial" w:eastAsia="Times New Roman" w:hAnsi="Arial" w:cs="Arial"/>
          <w:color w:val="000000" w:themeColor="text1"/>
          <w:sz w:val="22"/>
          <w:szCs w:val="22"/>
        </w:rPr>
        <w:t>Building</w:t>
      </w:r>
      <w:proofErr w:type="gramEnd"/>
      <w:r w:rsidRPr="0086571D">
        <w:rPr>
          <w:rFonts w:ascii="Arial" w:eastAsia="Times New Roman" w:hAnsi="Arial" w:cs="Arial"/>
          <w:color w:val="000000" w:themeColor="text1"/>
          <w:sz w:val="22"/>
          <w:szCs w:val="22"/>
        </w:rPr>
        <w:t xml:space="preserve"> a Culture of Inquiry, Recruiting and Retaining Talent, and more.</w:t>
      </w:r>
      <w:r>
        <w:rPr>
          <w:rFonts w:ascii="Arial" w:eastAsia="Times New Roman" w:hAnsi="Arial" w:cs="Arial"/>
          <w:color w:val="000000" w:themeColor="text1"/>
          <w:sz w:val="22"/>
          <w:szCs w:val="22"/>
        </w:rPr>
        <w:t xml:space="preserve"> These opportunities will provide our leadership with the guidance necessary to support our staff as we work to not just return back to previous levels of achievement, but exceed them.</w:t>
      </w:r>
    </w:p>
    <w:p w14:paraId="15BC5611" w14:textId="3AACE388" w:rsidR="0086571D" w:rsidRDefault="0086571D" w:rsidP="0086571D">
      <w:pPr>
        <w:rPr>
          <w:rFonts w:ascii="Arial" w:eastAsia="Times New Roman" w:hAnsi="Arial" w:cs="Arial"/>
          <w:color w:val="000000" w:themeColor="text1"/>
          <w:sz w:val="22"/>
          <w:szCs w:val="22"/>
        </w:rPr>
      </w:pPr>
    </w:p>
    <w:p w14:paraId="15A1AFC7" w14:textId="6C0E66B7" w:rsidR="0086571D" w:rsidRPr="0086571D" w:rsidRDefault="0086571D" w:rsidP="0086571D">
      <w:pPr>
        <w:rPr>
          <w:rFonts w:ascii="Arial" w:eastAsia="Times New Roman" w:hAnsi="Arial" w:cs="Arial"/>
          <w:b/>
          <w:bCs/>
          <w:color w:val="000000" w:themeColor="text1"/>
          <w:sz w:val="22"/>
          <w:szCs w:val="22"/>
          <w:u w:val="single"/>
        </w:rPr>
      </w:pPr>
      <w:r w:rsidRPr="0086571D">
        <w:rPr>
          <w:rFonts w:ascii="Arial" w:eastAsia="Times New Roman" w:hAnsi="Arial" w:cs="Arial"/>
          <w:b/>
          <w:bCs/>
          <w:color w:val="000000" w:themeColor="text1"/>
          <w:sz w:val="22"/>
          <w:szCs w:val="22"/>
          <w:u w:val="single"/>
        </w:rPr>
        <w:t>TMS Math</w:t>
      </w:r>
    </w:p>
    <w:p w14:paraId="753E7F00" w14:textId="22652AF7" w:rsidR="0086571D" w:rsidRDefault="0086571D" w:rsidP="0086571D">
      <w:pPr>
        <w:rPr>
          <w:rFonts w:ascii="Arial" w:eastAsia="Times New Roman" w:hAnsi="Arial" w:cs="Arial"/>
          <w:color w:val="000000" w:themeColor="text1"/>
          <w:sz w:val="22"/>
          <w:szCs w:val="22"/>
        </w:rPr>
      </w:pPr>
      <w:r w:rsidRPr="0086571D">
        <w:rPr>
          <w:rFonts w:ascii="Arial" w:eastAsia="Times New Roman" w:hAnsi="Arial" w:cs="Arial"/>
          <w:color w:val="000000" w:themeColor="text1"/>
          <w:sz w:val="22"/>
          <w:szCs w:val="22"/>
        </w:rPr>
        <w:t>I have had the privilege of collaborating with our TMS math teachers in establishing a coherent, guaranteed, and viable curriculum. Teachers are using these curriculum maps to guide instruction to ensure all of our students are learning the necessary content to be successful not just on ILEARN but in their next grade level. </w:t>
      </w:r>
      <w:r>
        <w:rPr>
          <w:rFonts w:ascii="Arial" w:eastAsia="Times New Roman" w:hAnsi="Arial" w:cs="Arial"/>
          <w:color w:val="000000" w:themeColor="text1"/>
          <w:sz w:val="22"/>
          <w:szCs w:val="22"/>
        </w:rPr>
        <w:t>We have also discussed the 8 Effective Math Instructional Practices as defined by the National Council of Mathematics Teachers. TMS math teachers are also working to develop standards-based assessment design to ensure our students are not only prepared for the content on ILEARN, but also the context.</w:t>
      </w:r>
    </w:p>
    <w:p w14:paraId="62360F0B" w14:textId="77777777" w:rsidR="0086571D" w:rsidRPr="0086571D" w:rsidRDefault="0086571D" w:rsidP="0086571D">
      <w:pPr>
        <w:rPr>
          <w:rFonts w:ascii="Arial" w:eastAsia="Times New Roman" w:hAnsi="Arial" w:cs="Arial"/>
          <w:color w:val="000000" w:themeColor="text1"/>
          <w:sz w:val="22"/>
          <w:szCs w:val="22"/>
        </w:rPr>
      </w:pPr>
    </w:p>
    <w:p w14:paraId="799B1603" w14:textId="568A2CB4" w:rsidR="0086571D" w:rsidRPr="0086571D" w:rsidRDefault="0086571D" w:rsidP="0086571D">
      <w:pPr>
        <w:rPr>
          <w:rFonts w:ascii="Arial" w:eastAsia="Times New Roman" w:hAnsi="Arial" w:cs="Arial"/>
          <w:b/>
          <w:bCs/>
          <w:color w:val="000000" w:themeColor="text1"/>
          <w:sz w:val="22"/>
          <w:szCs w:val="22"/>
          <w:u w:val="single"/>
        </w:rPr>
      </w:pPr>
      <w:r w:rsidRPr="0086571D">
        <w:rPr>
          <w:rFonts w:ascii="Arial" w:eastAsia="Times New Roman" w:hAnsi="Arial" w:cs="Arial"/>
          <w:b/>
          <w:bCs/>
          <w:color w:val="000000" w:themeColor="text1"/>
          <w:sz w:val="22"/>
          <w:szCs w:val="22"/>
          <w:u w:val="single"/>
        </w:rPr>
        <w:t>NWEA Testing</w:t>
      </w:r>
    </w:p>
    <w:p w14:paraId="4DA86A66" w14:textId="77777777" w:rsidR="0086571D" w:rsidRPr="0086571D" w:rsidRDefault="0086571D" w:rsidP="0086571D">
      <w:pPr>
        <w:rPr>
          <w:rFonts w:ascii="Arial" w:eastAsia="Times New Roman" w:hAnsi="Arial" w:cs="Arial"/>
          <w:color w:val="000000" w:themeColor="text1"/>
          <w:sz w:val="22"/>
          <w:szCs w:val="22"/>
        </w:rPr>
      </w:pPr>
      <w:r w:rsidRPr="0086571D">
        <w:rPr>
          <w:rFonts w:ascii="Arial" w:eastAsia="Times New Roman" w:hAnsi="Arial" w:cs="Arial"/>
          <w:color w:val="000000" w:themeColor="text1"/>
          <w:sz w:val="22"/>
          <w:szCs w:val="22"/>
        </w:rPr>
        <w:t>NWEA testing is wrapping up this week. With some testing challenges due to absences caused by quarantines, we have less than 100 tests district-wide to administer. Those will be completed this week and data will be available for analysis and action soon after. I plan to provide the school board with a detailed breakdown of the reporting categories and an initial projection of our ILEARN pass rate for 2022.</w:t>
      </w:r>
    </w:p>
    <w:p w14:paraId="5106A7E4" w14:textId="0DE1D740" w:rsidR="0086571D" w:rsidRDefault="0086571D" w:rsidP="0086571D">
      <w:pPr>
        <w:rPr>
          <w:rFonts w:ascii="Arial" w:eastAsia="Times New Roman" w:hAnsi="Arial" w:cs="Arial"/>
          <w:color w:val="000000" w:themeColor="text1"/>
          <w:sz w:val="22"/>
          <w:szCs w:val="22"/>
        </w:rPr>
      </w:pPr>
    </w:p>
    <w:p w14:paraId="2C0B6E45" w14:textId="70D275AD" w:rsidR="0086571D" w:rsidRPr="0086571D" w:rsidRDefault="0086571D" w:rsidP="0086571D">
      <w:pPr>
        <w:rPr>
          <w:rFonts w:ascii="Arial" w:eastAsia="Times New Roman" w:hAnsi="Arial" w:cs="Arial"/>
          <w:b/>
          <w:bCs/>
          <w:color w:val="000000" w:themeColor="text1"/>
          <w:sz w:val="22"/>
          <w:szCs w:val="22"/>
          <w:u w:val="single"/>
        </w:rPr>
      </w:pPr>
      <w:r w:rsidRPr="0086571D">
        <w:rPr>
          <w:rFonts w:ascii="Arial" w:eastAsia="Times New Roman" w:hAnsi="Arial" w:cs="Arial"/>
          <w:b/>
          <w:bCs/>
          <w:color w:val="000000" w:themeColor="text1"/>
          <w:sz w:val="22"/>
          <w:szCs w:val="22"/>
          <w:u w:val="single"/>
        </w:rPr>
        <w:t>School Improvement Plans</w:t>
      </w:r>
    </w:p>
    <w:p w14:paraId="0763B1B2" w14:textId="54F96535" w:rsidR="0086571D" w:rsidRDefault="0086571D" w:rsidP="0086571D">
      <w:pPr>
        <w:rPr>
          <w:rFonts w:ascii="Arial" w:eastAsia="Times New Roman" w:hAnsi="Arial" w:cs="Arial"/>
          <w:color w:val="000000" w:themeColor="text1"/>
          <w:sz w:val="22"/>
          <w:szCs w:val="22"/>
        </w:rPr>
      </w:pPr>
      <w:r w:rsidRPr="0086571D">
        <w:rPr>
          <w:rFonts w:ascii="Arial" w:eastAsia="Times New Roman" w:hAnsi="Arial" w:cs="Arial"/>
          <w:color w:val="000000" w:themeColor="text1"/>
          <w:sz w:val="22"/>
          <w:szCs w:val="22"/>
        </w:rPr>
        <w:t xml:space="preserve">Each building is currently hard at work putting together their School Improvement Plans. The high school is revising their plans through a school improvement committee led by Mr. </w:t>
      </w:r>
      <w:proofErr w:type="spellStart"/>
      <w:r w:rsidRPr="0086571D">
        <w:rPr>
          <w:rFonts w:ascii="Arial" w:eastAsia="Times New Roman" w:hAnsi="Arial" w:cs="Arial"/>
          <w:color w:val="000000" w:themeColor="text1"/>
          <w:sz w:val="22"/>
          <w:szCs w:val="22"/>
        </w:rPr>
        <w:t>Stillson</w:t>
      </w:r>
      <w:proofErr w:type="spellEnd"/>
      <w:r w:rsidRPr="0086571D">
        <w:rPr>
          <w:rFonts w:ascii="Arial" w:eastAsia="Times New Roman" w:hAnsi="Arial" w:cs="Arial"/>
          <w:color w:val="000000" w:themeColor="text1"/>
          <w:sz w:val="22"/>
          <w:szCs w:val="22"/>
        </w:rPr>
        <w:t xml:space="preserve"> and Mr. Leach with guidance from Mr. Jaworski. These plans will lay out each school’s improvement goals for the 2021-2022 school year and building and teacher teams will be able to use these goals to align their own goals for the year.</w:t>
      </w:r>
    </w:p>
    <w:p w14:paraId="7EAC89BA" w14:textId="3C2C9EDB" w:rsidR="0086571D" w:rsidRDefault="0086571D" w:rsidP="0086571D">
      <w:pPr>
        <w:rPr>
          <w:rFonts w:ascii="Arial" w:eastAsia="Times New Roman" w:hAnsi="Arial" w:cs="Arial"/>
          <w:color w:val="000000" w:themeColor="text1"/>
          <w:sz w:val="22"/>
          <w:szCs w:val="22"/>
        </w:rPr>
      </w:pPr>
    </w:p>
    <w:p w14:paraId="16A4A14E" w14:textId="03FE32BD" w:rsidR="0086571D" w:rsidRPr="0086571D" w:rsidRDefault="0086571D" w:rsidP="0086571D">
      <w:pPr>
        <w:rPr>
          <w:rFonts w:ascii="Arial" w:eastAsia="Times New Roman" w:hAnsi="Arial" w:cs="Arial"/>
          <w:b/>
          <w:bCs/>
          <w:color w:val="000000" w:themeColor="text1"/>
          <w:sz w:val="22"/>
          <w:szCs w:val="22"/>
          <w:u w:val="single"/>
        </w:rPr>
      </w:pPr>
      <w:r w:rsidRPr="0086571D">
        <w:rPr>
          <w:rFonts w:ascii="Arial" w:eastAsia="Times New Roman" w:hAnsi="Arial" w:cs="Arial"/>
          <w:b/>
          <w:bCs/>
          <w:color w:val="000000" w:themeColor="text1"/>
          <w:sz w:val="22"/>
          <w:szCs w:val="22"/>
          <w:u w:val="single"/>
        </w:rPr>
        <w:t>Professional Learning Communities</w:t>
      </w:r>
    </w:p>
    <w:p w14:paraId="363D0B82" w14:textId="49ED4125" w:rsidR="002B739B" w:rsidRPr="0086571D" w:rsidRDefault="0086571D">
      <w:pPr>
        <w:rPr>
          <w:rFonts w:ascii="Arial" w:eastAsia="Times New Roman" w:hAnsi="Arial" w:cs="Arial"/>
          <w:color w:val="000000" w:themeColor="text1"/>
          <w:sz w:val="22"/>
          <w:szCs w:val="22"/>
        </w:rPr>
      </w:pPr>
      <w:r w:rsidRPr="0086571D">
        <w:rPr>
          <w:rFonts w:ascii="Arial" w:eastAsia="Times New Roman" w:hAnsi="Arial" w:cs="Arial"/>
          <w:color w:val="000000" w:themeColor="text1"/>
          <w:sz w:val="22"/>
          <w:szCs w:val="22"/>
        </w:rPr>
        <w:t>Professional Learning Communities will begin in earnest this week. Building leaders have been provided training over the past month studying how to appropriately lead collaborative teacher teams. The focus this year will be on the first question of a PLC “What do we want students to learn?” This aligns with the work of our E-Learning Day both the curriculum maps and the collective commitments. This weekly, job-embedded professional development will be critical for our schools to reach their goals and achieve our district mission of working together for student success.</w:t>
      </w:r>
    </w:p>
    <w:sectPr w:rsidR="002B739B" w:rsidRPr="008657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71D"/>
    <w:rsid w:val="002622C9"/>
    <w:rsid w:val="002B739B"/>
    <w:rsid w:val="0086571D"/>
    <w:rsid w:val="00E23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9B604C"/>
  <w15:chartTrackingRefBased/>
  <w15:docId w15:val="{B09A50CD-9291-4448-8ACF-0DBCB94BA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224176">
      <w:bodyDiv w:val="1"/>
      <w:marLeft w:val="0"/>
      <w:marRight w:val="0"/>
      <w:marTop w:val="0"/>
      <w:marBottom w:val="0"/>
      <w:divBdr>
        <w:top w:val="none" w:sz="0" w:space="0" w:color="auto"/>
        <w:left w:val="none" w:sz="0" w:space="0" w:color="auto"/>
        <w:bottom w:val="none" w:sz="0" w:space="0" w:color="auto"/>
        <w:right w:val="none" w:sz="0" w:space="0" w:color="auto"/>
      </w:divBdr>
      <w:divsChild>
        <w:div w:id="1289969526">
          <w:marLeft w:val="0"/>
          <w:marRight w:val="0"/>
          <w:marTop w:val="0"/>
          <w:marBottom w:val="0"/>
          <w:divBdr>
            <w:top w:val="none" w:sz="0" w:space="0" w:color="auto"/>
            <w:left w:val="none" w:sz="0" w:space="0" w:color="auto"/>
            <w:bottom w:val="none" w:sz="0" w:space="0" w:color="auto"/>
            <w:right w:val="none" w:sz="0" w:space="0" w:color="auto"/>
          </w:divBdr>
        </w:div>
        <w:div w:id="1231572987">
          <w:marLeft w:val="0"/>
          <w:marRight w:val="0"/>
          <w:marTop w:val="0"/>
          <w:marBottom w:val="0"/>
          <w:divBdr>
            <w:top w:val="none" w:sz="0" w:space="0" w:color="auto"/>
            <w:left w:val="none" w:sz="0" w:space="0" w:color="auto"/>
            <w:bottom w:val="none" w:sz="0" w:space="0" w:color="auto"/>
            <w:right w:val="none" w:sz="0" w:space="0" w:color="auto"/>
          </w:divBdr>
          <w:divsChild>
            <w:div w:id="1324773735">
              <w:marLeft w:val="0"/>
              <w:marRight w:val="0"/>
              <w:marTop w:val="0"/>
              <w:marBottom w:val="0"/>
              <w:divBdr>
                <w:top w:val="none" w:sz="0" w:space="0" w:color="auto"/>
                <w:left w:val="none" w:sz="0" w:space="0" w:color="auto"/>
                <w:bottom w:val="none" w:sz="0" w:space="0" w:color="auto"/>
                <w:right w:val="none" w:sz="0" w:space="0" w:color="auto"/>
              </w:divBdr>
            </w:div>
            <w:div w:id="373384740">
              <w:marLeft w:val="0"/>
              <w:marRight w:val="0"/>
              <w:marTop w:val="0"/>
              <w:marBottom w:val="0"/>
              <w:divBdr>
                <w:top w:val="none" w:sz="0" w:space="0" w:color="auto"/>
                <w:left w:val="none" w:sz="0" w:space="0" w:color="auto"/>
                <w:bottom w:val="none" w:sz="0" w:space="0" w:color="auto"/>
                <w:right w:val="none" w:sz="0" w:space="0" w:color="auto"/>
              </w:divBdr>
            </w:div>
            <w:div w:id="286010105">
              <w:marLeft w:val="0"/>
              <w:marRight w:val="0"/>
              <w:marTop w:val="0"/>
              <w:marBottom w:val="0"/>
              <w:divBdr>
                <w:top w:val="none" w:sz="0" w:space="0" w:color="auto"/>
                <w:left w:val="none" w:sz="0" w:space="0" w:color="auto"/>
                <w:bottom w:val="none" w:sz="0" w:space="0" w:color="auto"/>
                <w:right w:val="none" w:sz="0" w:space="0" w:color="auto"/>
              </w:divBdr>
            </w:div>
            <w:div w:id="380132063">
              <w:marLeft w:val="0"/>
              <w:marRight w:val="0"/>
              <w:marTop w:val="0"/>
              <w:marBottom w:val="0"/>
              <w:divBdr>
                <w:top w:val="none" w:sz="0" w:space="0" w:color="auto"/>
                <w:left w:val="none" w:sz="0" w:space="0" w:color="auto"/>
                <w:bottom w:val="none" w:sz="0" w:space="0" w:color="auto"/>
                <w:right w:val="none" w:sz="0" w:space="0" w:color="auto"/>
              </w:divBdr>
            </w:div>
            <w:div w:id="1342851296">
              <w:marLeft w:val="0"/>
              <w:marRight w:val="0"/>
              <w:marTop w:val="0"/>
              <w:marBottom w:val="0"/>
              <w:divBdr>
                <w:top w:val="none" w:sz="0" w:space="0" w:color="auto"/>
                <w:left w:val="none" w:sz="0" w:space="0" w:color="auto"/>
                <w:bottom w:val="none" w:sz="0" w:space="0" w:color="auto"/>
                <w:right w:val="none" w:sz="0" w:space="0" w:color="auto"/>
              </w:divBdr>
            </w:div>
            <w:div w:id="1236427980">
              <w:marLeft w:val="0"/>
              <w:marRight w:val="0"/>
              <w:marTop w:val="0"/>
              <w:marBottom w:val="0"/>
              <w:divBdr>
                <w:top w:val="none" w:sz="0" w:space="0" w:color="auto"/>
                <w:left w:val="none" w:sz="0" w:space="0" w:color="auto"/>
                <w:bottom w:val="none" w:sz="0" w:space="0" w:color="auto"/>
                <w:right w:val="none" w:sz="0" w:space="0" w:color="auto"/>
              </w:divBdr>
            </w:div>
            <w:div w:id="156851226">
              <w:marLeft w:val="0"/>
              <w:marRight w:val="0"/>
              <w:marTop w:val="0"/>
              <w:marBottom w:val="0"/>
              <w:divBdr>
                <w:top w:val="none" w:sz="0" w:space="0" w:color="auto"/>
                <w:left w:val="none" w:sz="0" w:space="0" w:color="auto"/>
                <w:bottom w:val="none" w:sz="0" w:space="0" w:color="auto"/>
                <w:right w:val="none" w:sz="0" w:space="0" w:color="auto"/>
              </w:divBdr>
            </w:div>
            <w:div w:id="20484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526</Words>
  <Characters>3002</Characters>
  <Application>Microsoft Office Word</Application>
  <DocSecurity>0</DocSecurity>
  <Lines>25</Lines>
  <Paragraphs>7</Paragraphs>
  <ScaleCrop>false</ScaleCrop>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2021-09-10T20:22:00Z</dcterms:created>
  <dcterms:modified xsi:type="dcterms:W3CDTF">2021-09-10T20:31:00Z</dcterms:modified>
</cp:coreProperties>
</file>